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235BA" w14:textId="0B3E2931" w:rsidR="00B12EFA" w:rsidRPr="00744170" w:rsidRDefault="00B12EFA" w:rsidP="00B12E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 #</w:t>
      </w:r>
      <w:r w:rsidR="00A46644"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104</w:t>
      </w:r>
      <w:r w:rsidR="00F65CF6">
        <w:rPr>
          <w:rFonts w:ascii="Arial" w:eastAsia="SimSun" w:hAnsi="Arial" w:cs="Times New Roman"/>
          <w:b/>
          <w:bCs/>
          <w:sz w:val="24"/>
          <w:szCs w:val="24"/>
          <w:lang w:val="en-GB"/>
        </w:rPr>
        <w:t>bis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-e     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ab/>
      </w:r>
      <w:r w:rsidR="00614DF2" w:rsidRPr="00614DF2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R4-2216599</w:t>
      </w:r>
    </w:p>
    <w:bookmarkEnd w:id="0"/>
    <w:bookmarkEnd w:id="1"/>
    <w:p w14:paraId="599406EC" w14:textId="7065683D" w:rsidR="00B12EFA" w:rsidRPr="00744170" w:rsidRDefault="00B12EFA" w:rsidP="00B12EFA">
      <w:pPr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da-DK"/>
        </w:rPr>
      </w:pP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E-meeting,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October</w:t>
      </w: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10</w:t>
      </w:r>
      <w:r w:rsidR="00F65CF6" w:rsidRPr="00F65CF6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a-DK"/>
        </w:rPr>
        <w:t>th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A46644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–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19</w:t>
      </w:r>
      <w:r w:rsidRPr="00744170">
        <w:rPr>
          <w:rFonts w:ascii="Arial" w:eastAsia="Times New Roman" w:hAnsi="Arial" w:cs="Arial"/>
          <w:b/>
          <w:bCs/>
          <w:sz w:val="19"/>
          <w:szCs w:val="19"/>
          <w:vertAlign w:val="superscript"/>
          <w:lang w:eastAsia="da-DK"/>
        </w:rPr>
        <w:t>th</w:t>
      </w:r>
      <w:r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, 202</w:t>
      </w:r>
      <w:r w:rsidR="00A46644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2</w:t>
      </w:r>
      <w:r w:rsidRPr="00744170">
        <w:rPr>
          <w:rFonts w:ascii="Arial" w:eastAsia="Times New Roman" w:hAnsi="Arial" w:cs="Arial"/>
          <w:sz w:val="24"/>
          <w:szCs w:val="24"/>
          <w:lang w:eastAsia="da-DK"/>
        </w:rPr>
        <w:t> </w:t>
      </w:r>
    </w:p>
    <w:p w14:paraId="1EDA6A5F" w14:textId="77777777" w:rsidR="00B12EFA" w:rsidRPr="00744170" w:rsidRDefault="00B12EFA" w:rsidP="00B12EF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2F81CC" w14:textId="77777777" w:rsidR="00B12EFA" w:rsidRPr="00744170" w:rsidRDefault="00B12EFA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74417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74417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Nokia Shanghai Bell </w:t>
      </w:r>
    </w:p>
    <w:p w14:paraId="05934D4C" w14:textId="498A20C1" w:rsidR="00B12EFA" w:rsidRPr="00744170" w:rsidRDefault="00B12EFA" w:rsidP="00B12EFA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744170">
        <w:rPr>
          <w:rFonts w:ascii="Arial" w:eastAsia="Calibri" w:hAnsi="Arial" w:cs="Arial"/>
          <w:b/>
          <w:bCs/>
          <w:sz w:val="24"/>
        </w:rPr>
        <w:t>Title:</w:t>
      </w:r>
      <w:r w:rsidRPr="00744170">
        <w:rPr>
          <w:rFonts w:ascii="Arial" w:eastAsia="Calibri" w:hAnsi="Arial" w:cs="Arial"/>
          <w:b/>
          <w:bCs/>
          <w:sz w:val="24"/>
        </w:rPr>
        <w:tab/>
      </w:r>
      <w:r w:rsidR="000E5420">
        <w:rPr>
          <w:rFonts w:ascii="Arial" w:eastAsia="Calibri" w:hAnsi="Arial" w:cs="Arial"/>
          <w:b/>
          <w:bCs/>
          <w:sz w:val="24"/>
        </w:rPr>
        <w:t>Remaining issues on measurement procedures for RedCap</w:t>
      </w:r>
    </w:p>
    <w:p w14:paraId="7F091C72" w14:textId="51C27271" w:rsidR="00B12EFA" w:rsidRPr="00C45DF5" w:rsidRDefault="00B12EFA" w:rsidP="00B12E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C45DF5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Pr="00C45DF5">
        <w:rPr>
          <w:lang w:val="pt-BR"/>
        </w:rPr>
        <w:tab/>
      </w:r>
      <w:r w:rsidR="00614DF2">
        <w:rPr>
          <w:rFonts w:ascii="Arial" w:eastAsia="MS Mincho" w:hAnsi="Arial" w:cs="Arial"/>
          <w:b/>
          <w:bCs/>
          <w:sz w:val="24"/>
          <w:szCs w:val="24"/>
          <w:lang w:val="pt-BR"/>
        </w:rPr>
        <w:t>4.6.3.5</w:t>
      </w:r>
    </w:p>
    <w:p w14:paraId="1B953854" w14:textId="77777777" w:rsidR="00B12EFA" w:rsidRPr="00F36B51" w:rsidRDefault="00B12EFA" w:rsidP="00B12E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pt-BR"/>
        </w:rPr>
      </w:pPr>
      <w:r w:rsidRPr="00F36B51">
        <w:rPr>
          <w:rFonts w:ascii="Arial" w:eastAsia="Calibri" w:hAnsi="Arial" w:cs="Arial"/>
          <w:b/>
          <w:bCs/>
          <w:sz w:val="24"/>
          <w:lang w:val="pt-BR"/>
        </w:rPr>
        <w:t>Document for:</w:t>
      </w:r>
      <w:r w:rsidRPr="00F36B51">
        <w:rPr>
          <w:rFonts w:ascii="Arial" w:eastAsia="Calibri" w:hAnsi="Arial" w:cs="Arial"/>
          <w:b/>
          <w:bCs/>
          <w:sz w:val="24"/>
          <w:lang w:val="pt-BR"/>
        </w:rPr>
        <w:tab/>
        <w:t>Discussion</w:t>
      </w:r>
    </w:p>
    <w:p w14:paraId="469EAC2E" w14:textId="3A5005A6" w:rsidR="00B12EFA" w:rsidRDefault="00B12EFA" w:rsidP="00A55F0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A55F0D">
        <w:rPr>
          <w:rFonts w:ascii="Arial" w:eastAsia="SimSun" w:hAnsi="Arial" w:cs="Times New Roman"/>
          <w:sz w:val="36"/>
          <w:szCs w:val="20"/>
          <w:lang w:val="en-GB"/>
        </w:rPr>
        <w:t>Intro</w:t>
      </w:r>
      <w:r w:rsidRPr="00744170">
        <w:rPr>
          <w:rStyle w:val="RAN4H1Char"/>
        </w:rPr>
        <w:t>ductio</w:t>
      </w:r>
      <w:r w:rsidRPr="00A55F0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0037DF6F" w14:textId="3E6DA5D0" w:rsidR="000E5420" w:rsidRDefault="00CD16C4" w:rsidP="000E5420">
      <w:pPr>
        <w:pStyle w:val="RAN4proposal"/>
        <w:numPr>
          <w:ilvl w:val="0"/>
          <w:numId w:val="0"/>
        </w:numPr>
        <w:rPr>
          <w:lang w:val="en-GB"/>
        </w:rPr>
      </w:pPr>
      <w:r>
        <w:rPr>
          <w:b w:val="0"/>
          <w:bCs/>
          <w:lang w:val="en-GB"/>
        </w:rPr>
        <w:t xml:space="preserve"> In th</w:t>
      </w:r>
      <w:r w:rsidR="000E5420">
        <w:rPr>
          <w:b w:val="0"/>
          <w:bCs/>
          <w:lang w:val="en-GB"/>
        </w:rPr>
        <w:t xml:space="preserve">is document we discuss some remaining issues on measurement procedures for RedCap. </w:t>
      </w:r>
      <w:r>
        <w:rPr>
          <w:b w:val="0"/>
          <w:bCs/>
          <w:lang w:val="en-GB"/>
        </w:rPr>
        <w:t xml:space="preserve"> </w:t>
      </w:r>
    </w:p>
    <w:p w14:paraId="5B68D9EA" w14:textId="33DC13F0" w:rsidR="00635061" w:rsidRDefault="00EF640A" w:rsidP="00635061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 xml:space="preserve"> </w:t>
      </w:r>
      <w:r w:rsidRPr="00EF640A">
        <w:rPr>
          <w:rFonts w:ascii="Arial" w:eastAsia="SimSun" w:hAnsi="Arial" w:cs="Times New Roman"/>
          <w:sz w:val="36"/>
          <w:szCs w:val="20"/>
          <w:lang w:val="en-GB"/>
        </w:rPr>
        <w:t>Serving cell threshold associated SSB</w:t>
      </w:r>
    </w:p>
    <w:p w14:paraId="7334D470" w14:textId="34903DAA" w:rsidR="000E5420" w:rsidRDefault="000E5420" w:rsidP="000E5420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>
        <w:rPr>
          <w:b w:val="0"/>
          <w:bCs/>
          <w:lang w:val="en-GB"/>
        </w:rPr>
        <w:t xml:space="preserve">In RAN4 #104 meeting, the following was listed in the WF: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5420" w14:paraId="727449A9" w14:textId="77777777" w:rsidTr="003D7937">
        <w:tc>
          <w:tcPr>
            <w:tcW w:w="9617" w:type="dxa"/>
          </w:tcPr>
          <w:p w14:paraId="4CC6C8D8" w14:textId="77777777" w:rsidR="000E5420" w:rsidRPr="000E5420" w:rsidRDefault="000E5420" w:rsidP="003D7937">
            <w:pPr>
              <w:spacing w:after="120"/>
              <w:rPr>
                <w:rFonts w:eastAsia="Times New Roman" w:cs="Times New Roman"/>
                <w:szCs w:val="20"/>
                <w:lang w:eastAsia="da-DK"/>
              </w:rPr>
            </w:pPr>
            <w:r w:rsidRPr="000E5420">
              <w:rPr>
                <w:rFonts w:eastAsia="Times New Roman" w:cs="Times New Roman"/>
                <w:b/>
                <w:bCs/>
                <w:szCs w:val="20"/>
                <w:u w:val="single"/>
                <w:lang w:eastAsia="da-DK"/>
              </w:rPr>
              <w:t>Serving cell threshold associated SSB</w:t>
            </w:r>
          </w:p>
          <w:p w14:paraId="0113DF90" w14:textId="77777777" w:rsidR="000E5420" w:rsidRPr="000E5420" w:rsidRDefault="000E5420" w:rsidP="003D7937">
            <w:pPr>
              <w:spacing w:after="180"/>
              <w:rPr>
                <w:rFonts w:eastAsia="Times New Roman" w:cs="Times New Roman"/>
                <w:szCs w:val="20"/>
                <w:lang w:eastAsia="da-DK"/>
              </w:rPr>
            </w:pPr>
            <w:r w:rsidRPr="000E5420">
              <w:rPr>
                <w:rFonts w:eastAsia="Times New Roman" w:cs="Times New Roman"/>
                <w:color w:val="000000"/>
                <w:szCs w:val="20"/>
                <w:lang w:eastAsia="da-DK"/>
              </w:rPr>
              <w:t xml:space="preserve">FFS: The serving cell thresholds of </w:t>
            </w:r>
            <w:r w:rsidRPr="000E5420">
              <w:rPr>
                <w:rFonts w:eastAsia="Times New Roman" w:cs="Times New Roman"/>
                <w:i/>
                <w:iCs/>
                <w:szCs w:val="20"/>
                <w:lang w:eastAsia="da-DK"/>
              </w:rPr>
              <w:t>s-MeasureConfig</w:t>
            </w:r>
            <w:r w:rsidRPr="000E5420">
              <w:rPr>
                <w:rFonts w:eastAsia="Times New Roman" w:cs="Times New Roman"/>
                <w:szCs w:val="20"/>
                <w:lang w:eastAsia="da-DK"/>
              </w:rPr>
              <w:t xml:space="preserve"> for Connected mode should be checked based on reference SSB measurement.</w:t>
            </w:r>
          </w:p>
        </w:tc>
      </w:tr>
    </w:tbl>
    <w:p w14:paraId="723ADAFE" w14:textId="77777777" w:rsidR="000E5420" w:rsidRDefault="000E5420" w:rsidP="000E5420">
      <w:pPr>
        <w:rPr>
          <w:lang w:val="en-GB"/>
        </w:rPr>
      </w:pPr>
    </w:p>
    <w:p w14:paraId="56F03EBA" w14:textId="77777777" w:rsidR="000E5420" w:rsidRDefault="000E5420" w:rsidP="000E5420">
      <w:pPr>
        <w:rPr>
          <w:lang w:val="en-GB"/>
        </w:rPr>
      </w:pPr>
      <w:r>
        <w:rPr>
          <w:lang w:val="en-GB"/>
        </w:rPr>
        <w:t xml:space="preserve">This discussion followed the discussion in the previous meeting, RAN4 #103, in which the following was captured: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E5420" w14:paraId="795BEA20" w14:textId="77777777" w:rsidTr="003D7937">
        <w:tc>
          <w:tcPr>
            <w:tcW w:w="9617" w:type="dxa"/>
          </w:tcPr>
          <w:p w14:paraId="59A35A88" w14:textId="77777777" w:rsidR="000E5420" w:rsidRPr="000E5420" w:rsidRDefault="000E5420" w:rsidP="003D7937">
            <w:pPr>
              <w:spacing w:after="120"/>
              <w:rPr>
                <w:rFonts w:eastAsia="Times New Roman" w:cs="Times New Roman"/>
                <w:szCs w:val="20"/>
                <w:lang w:eastAsia="da-DK"/>
              </w:rPr>
            </w:pPr>
            <w:r w:rsidRPr="000E5420">
              <w:rPr>
                <w:rFonts w:eastAsia="Times New Roman" w:cs="Times New Roman"/>
                <w:b/>
                <w:bCs/>
                <w:szCs w:val="20"/>
                <w:u w:val="single"/>
                <w:lang w:eastAsia="da-DK"/>
              </w:rPr>
              <w:t>Serving cell threshold associated SSB</w:t>
            </w:r>
          </w:p>
          <w:p w14:paraId="6AD50200" w14:textId="77777777" w:rsidR="000E5420" w:rsidRPr="000E5420" w:rsidRDefault="000E5420" w:rsidP="003D7937">
            <w:pPr>
              <w:spacing w:after="120"/>
              <w:rPr>
                <w:rFonts w:eastAsia="Times New Roman" w:cs="Times New Roman"/>
                <w:szCs w:val="20"/>
                <w:lang w:eastAsia="da-DK"/>
              </w:rPr>
            </w:pPr>
            <w:r w:rsidRPr="000E5420">
              <w:rPr>
                <w:rFonts w:eastAsia="Times New Roman" w:cs="Times New Roman"/>
                <w:szCs w:val="20"/>
                <w:lang w:eastAsia="da-DK"/>
              </w:rPr>
              <w:t>No consensus on whether whether the serving cell thresholds of SIntraSearchP/SIntraSearchQ/SnonIntraSearchP/SnonIntraSearchQ for IDLE/Inactive mode and s-MeasureConfig for Connected mode should be checked based on reference SSB measurement.</w:t>
            </w:r>
          </w:p>
          <w:p w14:paraId="08BA97BD" w14:textId="77777777" w:rsidR="000E5420" w:rsidRPr="000E5420" w:rsidRDefault="000E5420" w:rsidP="003D7937"/>
        </w:tc>
      </w:tr>
    </w:tbl>
    <w:p w14:paraId="4D4DCB62" w14:textId="1C9A5F87" w:rsidR="000E5420" w:rsidRDefault="000E5420" w:rsidP="00CD16C4">
      <w:pPr>
        <w:rPr>
          <w:lang w:val="en-GB"/>
        </w:rPr>
      </w:pPr>
    </w:p>
    <w:p w14:paraId="694F7D6E" w14:textId="0CA0DA70" w:rsidR="000E5420" w:rsidRDefault="000E5420" w:rsidP="00CD16C4">
      <w:pPr>
        <w:rPr>
          <w:lang w:val="en-GB"/>
        </w:rPr>
      </w:pPr>
      <w:r>
        <w:rPr>
          <w:lang w:val="en-GB"/>
        </w:rPr>
        <w:t xml:space="preserve">In IDLE and INACTIVE mode, only CD-SSB can be used. However, in CONNECTED mode, NCD-SSB can be used for measurements in addition to NCD-SSB. </w:t>
      </w:r>
    </w:p>
    <w:p w14:paraId="11E8BDFA" w14:textId="7141A9FD" w:rsidR="000E5420" w:rsidRPr="00AF5190" w:rsidRDefault="000E5420" w:rsidP="00AF5190">
      <w:pPr>
        <w:rPr>
          <w:i/>
          <w:iCs/>
          <w:lang w:val="en-GB"/>
        </w:rPr>
      </w:pPr>
      <w:r>
        <w:rPr>
          <w:lang w:val="en-GB"/>
        </w:rPr>
        <w:t xml:space="preserve">The threshold s-MeasureConfig is configured in the measConfig associated with a Cell Group (TS 38.331). </w:t>
      </w:r>
      <w:r w:rsidR="00AF5190">
        <w:rPr>
          <w:lang w:val="en-GB"/>
        </w:rPr>
        <w:t xml:space="preserve">TS 38.331, defines s-MeasureConfig as: </w:t>
      </w:r>
      <w:r w:rsidR="00AF5190" w:rsidRPr="00C1302A">
        <w:rPr>
          <w:i/>
          <w:iCs/>
          <w:u w:val="single"/>
          <w:lang w:val="en-GB"/>
        </w:rPr>
        <w:t>Threshold for NR SpCell RSRP measurement</w:t>
      </w:r>
      <w:r w:rsidR="00AF5190" w:rsidRPr="00AF5190">
        <w:rPr>
          <w:i/>
          <w:iCs/>
          <w:lang w:val="en-GB"/>
        </w:rPr>
        <w:t xml:space="preserve"> controlling when the UE is required to perform measurements on non-serving cells. Choice of ssb-RSRP corresponds to cell RSRP based on SS/PBCH block and choice of csi-RSRP corresponds to cell RSRP of CSI-RS.</w:t>
      </w:r>
    </w:p>
    <w:p w14:paraId="21BDF956" w14:textId="5EEB1B42" w:rsidR="000E5420" w:rsidRDefault="00AF5190" w:rsidP="00CD16C4">
      <w:pPr>
        <w:rPr>
          <w:lang w:val="en-GB"/>
        </w:rPr>
      </w:pPr>
      <w:r>
        <w:rPr>
          <w:lang w:val="en-GB"/>
        </w:rPr>
        <w:t xml:space="preserve">In RAN2 #118, the following was agreed: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AF5190" w14:paraId="19A1948A" w14:textId="77777777" w:rsidTr="00AF5190">
        <w:tc>
          <w:tcPr>
            <w:tcW w:w="9617" w:type="dxa"/>
          </w:tcPr>
          <w:p w14:paraId="14F517DF" w14:textId="19EB8430" w:rsidR="00AF5190" w:rsidRDefault="00AF5190" w:rsidP="00AF5190">
            <w:pPr>
              <w:spacing w:after="160" w:line="259" w:lineRule="auto"/>
              <w:rPr>
                <w:lang w:val="en-GB"/>
              </w:rPr>
            </w:pPr>
            <w:r w:rsidRPr="00AF5190">
              <w:rPr>
                <w:lang w:val="en-GB"/>
              </w:rPr>
              <w:t>From RAN2 signalling point of view, a BWP-specific servingCellMO is defined under BWP-DownlinkDedicated, the SSB defined in this servingCellMO is the reference SSB to be used for serving cell measurements when the UE is in this active BWP; if the field is absent, SSB defined in servingCellMO under ServingCellConfig is the reference SSB to be used for serving</w:t>
            </w:r>
            <w:r>
              <w:rPr>
                <w:lang w:val="en-GB"/>
              </w:rPr>
              <w:t xml:space="preserve"> cell measurements. This reference SSB is used to define intra-frequency measurements.</w:t>
            </w:r>
          </w:p>
        </w:tc>
      </w:tr>
    </w:tbl>
    <w:p w14:paraId="7C81AB28" w14:textId="7282CE10" w:rsidR="00AF5190" w:rsidRDefault="00AF5190" w:rsidP="00CD16C4">
      <w:pPr>
        <w:rPr>
          <w:lang w:val="en-GB"/>
        </w:rPr>
      </w:pPr>
    </w:p>
    <w:p w14:paraId="1F2839FE" w14:textId="7D455A5B" w:rsidR="00C1302A" w:rsidRDefault="00C1302A" w:rsidP="00C1302A">
      <w:pPr>
        <w:pStyle w:val="RAN4observation0"/>
      </w:pPr>
      <w:r>
        <w:t xml:space="preserve">RAN2 specification defines s-MeasureConfig as the threshold for NR SpCell RSRP measurement controlling when the UE is required to perform measurements on non-serving cell. In connected mode, serving cell measurements can be </w:t>
      </w:r>
      <w:r w:rsidR="00E06C69">
        <w:t>performed</w:t>
      </w:r>
      <w:r>
        <w:t xml:space="preserve"> on CD-SSB or NCD-SSB. </w:t>
      </w:r>
    </w:p>
    <w:p w14:paraId="5570705B" w14:textId="053887A7" w:rsidR="00C1302A" w:rsidRDefault="00C1302A" w:rsidP="00C1302A">
      <w:pPr>
        <w:rPr>
          <w:lang w:val="en-GB"/>
        </w:rPr>
      </w:pPr>
      <w:r>
        <w:rPr>
          <w:lang w:val="en-GB"/>
        </w:rPr>
        <w:t xml:space="preserve">Given that the UE is measuring the serving cell at only one SSB at a time, it is clear that the threshold should be checked based on that SSB, i.e. based on the reference SSB. </w:t>
      </w:r>
    </w:p>
    <w:p w14:paraId="6FA953CF" w14:textId="4F323851" w:rsidR="00CD16C4" w:rsidRPr="00C1302A" w:rsidRDefault="00C1302A" w:rsidP="00E55EE7">
      <w:pPr>
        <w:pStyle w:val="RAN4proposal"/>
        <w:rPr>
          <w:lang w:val="en-GB"/>
        </w:rPr>
      </w:pPr>
      <w:r w:rsidRPr="00C1302A">
        <w:rPr>
          <w:lang w:val="en-GB"/>
        </w:rPr>
        <w:lastRenderedPageBreak/>
        <w:t>The serving cell thresholds of s-MeasureConfig for Connected mode ssb-RSRP should be checked based on reference SSB measurement.</w:t>
      </w:r>
    </w:p>
    <w:p w14:paraId="4B698D50" w14:textId="34984C52" w:rsidR="00C023D0" w:rsidRPr="00C45DF5" w:rsidRDefault="00C023D0" w:rsidP="000A3026">
      <w:pPr>
        <w:pStyle w:val="RAN4H1"/>
        <w:numPr>
          <w:ilvl w:val="0"/>
          <w:numId w:val="3"/>
        </w:numPr>
      </w:pPr>
      <w:r w:rsidRPr="00C45DF5">
        <w:t>Conclusions</w:t>
      </w:r>
    </w:p>
    <w:p w14:paraId="3B89AB1C" w14:textId="1B746D54" w:rsidR="00C023D0" w:rsidRDefault="00C023D0" w:rsidP="00C023D0">
      <w:r w:rsidRPr="00C45DF5">
        <w:t>In this document, Nokia’s view regarding Rel-17 power saving applicability to RedCap UEs is shared. The following observations and conclusions are made:</w:t>
      </w:r>
    </w:p>
    <w:p w14:paraId="0E95E859" w14:textId="77777777" w:rsidR="00C45DF5" w:rsidRDefault="00C45DF5" w:rsidP="00C45DF5">
      <w:pPr>
        <w:pStyle w:val="RAN4Observation"/>
        <w:numPr>
          <w:ilvl w:val="0"/>
          <w:numId w:val="27"/>
        </w:numPr>
      </w:pPr>
      <w:r>
        <w:t xml:space="preserve">RAN2 specification defines s-MeasureConfig as the threshold for NR SpCell RSRP measurement controlling when the UE is required to perform measurements on non-serving cell. In connected mode, serving cell measurements can be performed on CD-SSB or NCD-SSB. </w:t>
      </w:r>
    </w:p>
    <w:p w14:paraId="09AD1B78" w14:textId="77777777" w:rsidR="00C45DF5" w:rsidRPr="00C1302A" w:rsidRDefault="00C45DF5" w:rsidP="00C45DF5">
      <w:pPr>
        <w:pStyle w:val="RAN4proposal"/>
        <w:numPr>
          <w:ilvl w:val="0"/>
          <w:numId w:val="28"/>
        </w:numPr>
      </w:pPr>
      <w:r w:rsidRPr="00C1302A">
        <w:t>The serving cell thresholds of s-MeasureConfig for Connected mode ssb-RSRP should be checked based on reference SSB measurement.</w:t>
      </w:r>
    </w:p>
    <w:p w14:paraId="5C9300E3" w14:textId="77777777" w:rsidR="00C45DF5" w:rsidRDefault="00C45DF5" w:rsidP="00C023D0">
      <w:pPr>
        <w:rPr>
          <w:lang w:val="en-GB"/>
        </w:rPr>
      </w:pP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6C77C284" w14:textId="77777777" w:rsidR="00635061" w:rsidRPr="00635061" w:rsidRDefault="00F65CF6" w:rsidP="00635061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bCs/>
          <w:sz w:val="20"/>
          <w:lang w:val="en-US"/>
        </w:rPr>
      </w:pPr>
      <w:bookmarkStart w:id="2" w:name="_Ref113889091"/>
      <w:r w:rsidRPr="00F65CF6">
        <w:rPr>
          <w:bCs/>
        </w:rPr>
        <w:t>R4-2214485 WF on RedCap RRM requirements, Ericsson</w:t>
      </w:r>
      <w:bookmarkEnd w:id="2"/>
      <w:r w:rsidR="00635061">
        <w:rPr>
          <w:bCs/>
        </w:rPr>
        <w:t xml:space="preserve"> (RAN4 #104)</w:t>
      </w:r>
    </w:p>
    <w:p w14:paraId="66DC91FF" w14:textId="4E21B327" w:rsidR="00B12EFA" w:rsidRPr="00635061" w:rsidRDefault="00635061" w:rsidP="00635061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bCs/>
          <w:sz w:val="20"/>
          <w:lang w:val="en-US"/>
        </w:rPr>
      </w:pPr>
      <w:r w:rsidRPr="00635061">
        <w:rPr>
          <w:bCs/>
        </w:rPr>
        <w:t>R4-2210592</w:t>
      </w:r>
      <w:r>
        <w:rPr>
          <w:bCs/>
        </w:rPr>
        <w:t xml:space="preserve"> WF on RedCap RRM requirements, Ericsson (RAN4 #103)</w:t>
      </w:r>
    </w:p>
    <w:p w14:paraId="6DE758EA" w14:textId="77777777" w:rsidR="00D12821" w:rsidRPr="00B12EFA" w:rsidRDefault="00614DF2">
      <w:pPr>
        <w:rPr>
          <w:lang w:val="en-GB"/>
        </w:rPr>
      </w:pPr>
    </w:p>
    <w:sectPr w:rsidR="00D12821" w:rsidRPr="00B12EF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5A5AE" w14:textId="77777777" w:rsidR="0028075B" w:rsidRDefault="0028075B">
      <w:pPr>
        <w:spacing w:after="0" w:line="240" w:lineRule="auto"/>
      </w:pPr>
      <w:r>
        <w:separator/>
      </w:r>
    </w:p>
  </w:endnote>
  <w:endnote w:type="continuationSeparator" w:id="0">
    <w:p w14:paraId="6A8E4737" w14:textId="77777777" w:rsidR="0028075B" w:rsidRDefault="00280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2089D" w14:textId="77777777" w:rsidR="0028075B" w:rsidRDefault="0028075B">
      <w:pPr>
        <w:spacing w:after="0" w:line="240" w:lineRule="auto"/>
      </w:pPr>
      <w:r>
        <w:separator/>
      </w:r>
    </w:p>
  </w:footnote>
  <w:footnote w:type="continuationSeparator" w:id="0">
    <w:p w14:paraId="60EB9594" w14:textId="77777777" w:rsidR="0028075B" w:rsidRDefault="00280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6A"/>
    <w:multiLevelType w:val="multilevel"/>
    <w:tmpl w:val="297E34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1FA"/>
    <w:multiLevelType w:val="multilevel"/>
    <w:tmpl w:val="8D661F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A8D0234"/>
    <w:multiLevelType w:val="hybridMultilevel"/>
    <w:tmpl w:val="849CCCE2"/>
    <w:lvl w:ilvl="0" w:tplc="CF82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1EE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CA0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C7CA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98CC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32E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C5AC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A0A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4E2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6040"/>
    <w:multiLevelType w:val="hybridMultilevel"/>
    <w:tmpl w:val="79122BF0"/>
    <w:lvl w:ilvl="0" w:tplc="F77E4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50F4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C83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E6F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0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94A3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9DA92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BE60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85A34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C1BD0"/>
    <w:multiLevelType w:val="hybridMultilevel"/>
    <w:tmpl w:val="4E78BCFC"/>
    <w:lvl w:ilvl="0" w:tplc="B4CA49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B76593"/>
    <w:multiLevelType w:val="multilevel"/>
    <w:tmpl w:val="E82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42B684D"/>
    <w:multiLevelType w:val="multilevel"/>
    <w:tmpl w:val="5F48B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449E2633"/>
    <w:multiLevelType w:val="multilevel"/>
    <w:tmpl w:val="78827F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457A2018"/>
    <w:multiLevelType w:val="multilevel"/>
    <w:tmpl w:val="D7D0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B43B9D"/>
    <w:multiLevelType w:val="hybridMultilevel"/>
    <w:tmpl w:val="7B04B7D6"/>
    <w:lvl w:ilvl="0" w:tplc="363E59A2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1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194F57"/>
    <w:multiLevelType w:val="hybridMultilevel"/>
    <w:tmpl w:val="04B4D7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E3167"/>
    <w:multiLevelType w:val="hybridMultilevel"/>
    <w:tmpl w:val="1336686C"/>
    <w:lvl w:ilvl="0" w:tplc="77B84B1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B04B45"/>
    <w:multiLevelType w:val="hybridMultilevel"/>
    <w:tmpl w:val="9B9C29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19" w15:restartNumberingAfterBreak="0">
    <w:nsid w:val="58270604"/>
    <w:multiLevelType w:val="hybridMultilevel"/>
    <w:tmpl w:val="FF76DBF8"/>
    <w:lvl w:ilvl="0" w:tplc="AC969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B87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7E62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B6508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48A4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5ED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EC1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05E6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59E3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3A7916"/>
    <w:multiLevelType w:val="hybridMultilevel"/>
    <w:tmpl w:val="3E967ED6"/>
    <w:lvl w:ilvl="0" w:tplc="273A67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384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00E0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69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5A032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334D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A48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1B60C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93C55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6"/>
  </w:num>
  <w:num w:numId="3">
    <w:abstractNumId w:val="21"/>
  </w:num>
  <w:num w:numId="4">
    <w:abstractNumId w:val="13"/>
  </w:num>
  <w:num w:numId="5">
    <w:abstractNumId w:val="13"/>
    <w:lvlOverride w:ilvl="0">
      <w:startOverride w:val="1"/>
    </w:lvlOverride>
  </w:num>
  <w:num w:numId="6">
    <w:abstractNumId w:val="4"/>
  </w:num>
  <w:num w:numId="7">
    <w:abstractNumId w:val="12"/>
  </w:num>
  <w:num w:numId="8">
    <w:abstractNumId w:val="20"/>
  </w:num>
  <w:num w:numId="9">
    <w:abstractNumId w:val="5"/>
  </w:num>
  <w:num w:numId="10">
    <w:abstractNumId w:val="18"/>
  </w:num>
  <w:num w:numId="11">
    <w:abstractNumId w:val="15"/>
  </w:num>
  <w:num w:numId="12">
    <w:abstractNumId w:val="3"/>
  </w:num>
  <w:num w:numId="13">
    <w:abstractNumId w:val="19"/>
  </w:num>
  <w:num w:numId="14">
    <w:abstractNumId w:val="6"/>
  </w:num>
  <w:num w:numId="15">
    <w:abstractNumId w:val="16"/>
    <w:lvlOverride w:ilvl="0">
      <w:startOverride w:val="1"/>
    </w:lvlOverride>
  </w:num>
  <w:num w:numId="16">
    <w:abstractNumId w:val="2"/>
  </w:num>
  <w:num w:numId="17">
    <w:abstractNumId w:val="10"/>
  </w:num>
  <w:num w:numId="18">
    <w:abstractNumId w:val="9"/>
  </w:num>
  <w:num w:numId="19">
    <w:abstractNumId w:val="17"/>
  </w:num>
  <w:num w:numId="20">
    <w:abstractNumId w:val="0"/>
  </w:num>
  <w:num w:numId="21">
    <w:abstractNumId w:val="11"/>
  </w:num>
  <w:num w:numId="22">
    <w:abstractNumId w:val="7"/>
  </w:num>
  <w:num w:numId="23">
    <w:abstractNumId w:val="13"/>
    <w:lvlOverride w:ilvl="0">
      <w:startOverride w:val="1"/>
    </w:lvlOverride>
  </w:num>
  <w:num w:numId="24">
    <w:abstractNumId w:val="16"/>
    <w:lvlOverride w:ilvl="0">
      <w:startOverride w:val="1"/>
    </w:lvlOverride>
  </w:num>
  <w:num w:numId="25">
    <w:abstractNumId w:val="14"/>
  </w:num>
  <w:num w:numId="26">
    <w:abstractNumId w:val="8"/>
  </w:num>
  <w:num w:numId="27">
    <w:abstractNumId w:val="13"/>
    <w:lvlOverride w:ilvl="0">
      <w:startOverride w:val="1"/>
    </w:lvlOverride>
  </w:num>
  <w:num w:numId="28">
    <w:abstractNumId w:val="1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37802"/>
    <w:rsid w:val="000A7BF5"/>
    <w:rsid w:val="000E5420"/>
    <w:rsid w:val="00147318"/>
    <w:rsid w:val="0025441F"/>
    <w:rsid w:val="00273923"/>
    <w:rsid w:val="0028075B"/>
    <w:rsid w:val="00293257"/>
    <w:rsid w:val="002E0996"/>
    <w:rsid w:val="003B2ED9"/>
    <w:rsid w:val="00411612"/>
    <w:rsid w:val="00495DBC"/>
    <w:rsid w:val="00511044"/>
    <w:rsid w:val="005C0507"/>
    <w:rsid w:val="005C7B33"/>
    <w:rsid w:val="00606BBC"/>
    <w:rsid w:val="00614DF2"/>
    <w:rsid w:val="00635061"/>
    <w:rsid w:val="00652A9A"/>
    <w:rsid w:val="006635B4"/>
    <w:rsid w:val="006D629A"/>
    <w:rsid w:val="006E03CD"/>
    <w:rsid w:val="00744170"/>
    <w:rsid w:val="00761F27"/>
    <w:rsid w:val="00777CFB"/>
    <w:rsid w:val="007809A8"/>
    <w:rsid w:val="008003A6"/>
    <w:rsid w:val="008035B5"/>
    <w:rsid w:val="008B2897"/>
    <w:rsid w:val="009208B4"/>
    <w:rsid w:val="00A22D77"/>
    <w:rsid w:val="00A46644"/>
    <w:rsid w:val="00A55F0D"/>
    <w:rsid w:val="00A66ADB"/>
    <w:rsid w:val="00A930F7"/>
    <w:rsid w:val="00A957BC"/>
    <w:rsid w:val="00AC5E5A"/>
    <w:rsid w:val="00AF4239"/>
    <w:rsid w:val="00AF5190"/>
    <w:rsid w:val="00B12EFA"/>
    <w:rsid w:val="00B86F9C"/>
    <w:rsid w:val="00C023D0"/>
    <w:rsid w:val="00C06B20"/>
    <w:rsid w:val="00C1302A"/>
    <w:rsid w:val="00C34E46"/>
    <w:rsid w:val="00C45DF5"/>
    <w:rsid w:val="00CA5DB4"/>
    <w:rsid w:val="00CD097B"/>
    <w:rsid w:val="00CD16C4"/>
    <w:rsid w:val="00DD5C55"/>
    <w:rsid w:val="00DE3979"/>
    <w:rsid w:val="00E06C69"/>
    <w:rsid w:val="00EA7845"/>
    <w:rsid w:val="00ED089F"/>
    <w:rsid w:val="00EF640A"/>
    <w:rsid w:val="00F36B51"/>
    <w:rsid w:val="00F50405"/>
    <w:rsid w:val="00F65CF6"/>
    <w:rsid w:val="00F822F6"/>
    <w:rsid w:val="00F91965"/>
    <w:rsid w:val="08C41291"/>
    <w:rsid w:val="0E477EA8"/>
    <w:rsid w:val="1FF02A7F"/>
    <w:rsid w:val="36114A5E"/>
    <w:rsid w:val="363EAC87"/>
    <w:rsid w:val="396A22E0"/>
    <w:rsid w:val="45DB1BCA"/>
    <w:rsid w:val="4EC1B06D"/>
    <w:rsid w:val="5EBE5B8E"/>
    <w:rsid w:val="6CE70C18"/>
    <w:rsid w:val="74D8F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B728"/>
  <w15:chartTrackingRefBased/>
  <w15:docId w15:val="{5C19E926-C607-4A40-80FB-A058A5423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5AIRPNAIUNRU-1328258698-16488</_dlc_DocId>
    <_dlc_DocIdUrl xmlns="71c5aaf6-e6ce-465b-b873-5148d2a4c105">
      <Url>https://nokia.sharepoint.com/sites/c5g/5gradio/_layouts/15/DocIdRedir.aspx?ID=5AIRPNAIUNRU-1328258698-16488</Url>
      <Description>5AIRPNAIUNRU-1328258698-16488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B7092B-11F8-46CB-911D-FBD4D4CECE5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1D5BCF6-2B47-4E47-B10D-C087704EFE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ACA0B5-FF85-433E-B70D-549C0B3DC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F63A97-64F8-4E93-A8A9-A413E48B79CE}">
  <ds:schemaRefs>
    <ds:schemaRef ds:uri="http://purl.org/dc/dcmitype/"/>
    <ds:schemaRef ds:uri="0b6aed8e-0313-4d17-80ff-d0e5da4931c5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3b34c8f0-1ef5-4d1e-bb66-517ce7fe7356"/>
    <ds:schemaRef ds:uri="71c5aaf6-e6ce-465b-b873-5148d2a4c105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8EA6A88C-EB59-44EC-847E-448D7D7D92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569</Words>
  <Characters>2706</Characters>
  <Application>Microsoft Office Word</Application>
  <DocSecurity>0</DocSecurity>
  <Lines>246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Erika Almeida</dc:creator>
  <cp:keywords/>
  <dc:description/>
  <cp:lastModifiedBy>Nokia - Erika Almeida</cp:lastModifiedBy>
  <cp:revision>6</cp:revision>
  <dcterms:created xsi:type="dcterms:W3CDTF">2022-09-22T17:49:00Z</dcterms:created>
  <dcterms:modified xsi:type="dcterms:W3CDTF">2022-09-30T17:20:00Z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3f3f4b9b-b743-47e4-9478-77ecb3676d08</vt:lpwstr>
  </property>
  <property fmtid="{D5CDD505-2E9C-101B-9397-08002B2CF9AE}" pid="4" name="MediaServiceImageTags">
    <vt:lpwstr/>
  </property>
</Properties>
</file>